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DD71F7">
        <w:rPr>
          <w:sz w:val="36"/>
          <w:szCs w:val="36"/>
        </w:rPr>
        <w:t>5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DD71F7" w:rsidRDefault="00DD71F7" w:rsidP="00DD71F7">
      <w:pPr>
        <w:pStyle w:val="Nagwek1"/>
        <w:numPr>
          <w:ilvl w:val="0"/>
          <w:numId w:val="8"/>
        </w:numPr>
        <w:ind w:left="426" w:hanging="426"/>
        <w:rPr>
          <w:b w:val="0"/>
        </w:rPr>
      </w:pPr>
      <w:r w:rsidRPr="00C828FB">
        <w:t xml:space="preserve">Laptop (1 szt.) </w:t>
      </w:r>
      <w:r>
        <w:br/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t>30213100-6 (kod odczytany z tabeli CPV dostępnych w części informacje dla zamawiających)</w:t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br/>
      </w:r>
      <w:r w:rsidRPr="00742CA0">
        <w:rPr>
          <w:rFonts w:ascii="Calibri" w:hAnsi="Calibri" w:cs="Calibri"/>
          <w:color w:val="auto"/>
          <w:sz w:val="22"/>
          <w:szCs w:val="22"/>
        </w:rPr>
        <w:br/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t>(nazwa/model: ……………………………………………………….)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jc w:val="center"/>
              <w:rPr>
                <w:rFonts w:cs="Calibri"/>
                <w:sz w:val="18"/>
                <w:szCs w:val="18"/>
              </w:rPr>
            </w:pPr>
            <w:r w:rsidRPr="00573AF7">
              <w:rPr>
                <w:rFonts w:cs="Calibri"/>
                <w:sz w:val="18"/>
                <w:szCs w:val="18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45156" w:rsidRDefault="00DD71F7" w:rsidP="00B74691">
            <w:pPr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DD71F7" w:rsidRPr="00545156" w:rsidTr="00B74691">
        <w:trPr>
          <w:trHeight w:val="2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73AF7" w:rsidRDefault="00DD71F7" w:rsidP="00B74691">
            <w:pPr>
              <w:spacing w:after="0"/>
              <w:rPr>
                <w:rFonts w:cs="Calibri"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DD71F7" w:rsidRPr="00545156" w:rsidTr="00B74691">
        <w:trPr>
          <w:trHeight w:val="14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min 15 cali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rPr>
          <w:trHeight w:val="25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LED / CCFL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Błyszcząca / matowa</w:t>
            </w:r>
            <w:r w:rsidRPr="00573AF7">
              <w:rPr>
                <w:rFonts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Nie mniejsza niż 1366x768 pikseli)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zgodny z architekturą x86, 64-bitowy osiągający minimum 2670 punktów w teście </w:t>
            </w:r>
            <w:proofErr w:type="spellStart"/>
            <w:r w:rsidRPr="00573AF7">
              <w:rPr>
                <w:rFonts w:cs="Calibri"/>
                <w:i/>
                <w:iCs/>
                <w:sz w:val="18"/>
                <w:szCs w:val="18"/>
              </w:rPr>
              <w:t>Passmark</w:t>
            </w:r>
            <w:proofErr w:type="spellEnd"/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 CPU Mark (http://www.ajd.czest.pl/media/domeny/53/static/pub/dzzpit/zal_1_PasmarkCPUMark.pdf) – załącznik 1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lub osiągający minimum 2640 punktów w teście 3Dmark 06 CPU (http://www.ajd.czest.pl/media/domeny/53/static/pub/dzzpit/zal_2_3dmax_cpu.pdf) -  załącznik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Min 4 GB zainstalowane możliwość rozbudowy do minimum 8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Pojemność </w:t>
            </w:r>
            <w:r>
              <w:rPr>
                <w:sz w:val="18"/>
                <w:szCs w:val="18"/>
              </w:rPr>
              <w:t xml:space="preserve">pierwszego </w:t>
            </w:r>
            <w:r w:rsidRPr="00631FCD">
              <w:rPr>
                <w:sz w:val="18"/>
                <w:szCs w:val="18"/>
              </w:rPr>
              <w:t>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Min 500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Interfejs </w:t>
            </w:r>
            <w:r>
              <w:rPr>
                <w:sz w:val="18"/>
                <w:szCs w:val="18"/>
              </w:rPr>
              <w:t xml:space="preserve">pierwszego </w:t>
            </w:r>
            <w:r w:rsidRPr="00631FCD">
              <w:rPr>
                <w:sz w:val="18"/>
                <w:szCs w:val="18"/>
              </w:rPr>
              <w:t>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SATA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Napęd optyczny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 napędu optycznego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Wewnętrzny DVD RW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Sposób ładowania płyty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Tacka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Zintegrowana i/lub  dedykowana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Min 1 x Wyjście HDMI , 1 x wyjście D-</w:t>
            </w:r>
            <w:proofErr w:type="spellStart"/>
            <w:r w:rsidRPr="00573AF7">
              <w:rPr>
                <w:rFonts w:cs="Calibri"/>
                <w:i/>
                <w:iCs/>
                <w:sz w:val="18"/>
                <w:szCs w:val="18"/>
              </w:rPr>
              <w:t>Sub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Min 2,5 h czasu pracy na baterii, min 2600 </w:t>
            </w:r>
            <w:proofErr w:type="spellStart"/>
            <w:r w:rsidRPr="00573AF7">
              <w:rPr>
                <w:rFonts w:cs="Calibri"/>
                <w:i/>
                <w:iCs/>
                <w:sz w:val="18"/>
                <w:szCs w:val="18"/>
              </w:rPr>
              <w:t>mA</w:t>
            </w:r>
            <w:proofErr w:type="spellEnd"/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Min 1 x Wejście mikrofon, 1 x Wyjście liniowe stereo, Wbudowany głośnik, Wbudowany mikrofon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lastRenderedPageBreak/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C21840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573AF7">
              <w:rPr>
                <w:rFonts w:cs="Calibri"/>
                <w:i/>
                <w:iCs/>
                <w:sz w:val="18"/>
                <w:szCs w:val="18"/>
                <w:lang w:val="en-US"/>
              </w:rPr>
              <w:t>WiFi</w:t>
            </w:r>
            <w:proofErr w:type="spellEnd"/>
            <w:r w:rsidRPr="00573AF7">
              <w:rPr>
                <w:rFonts w:cs="Calibri"/>
                <w:i/>
                <w:iCs/>
                <w:sz w:val="18"/>
                <w:szCs w:val="18"/>
                <w:lang w:val="en-US"/>
              </w:rPr>
              <w:t xml:space="preserve"> IEEE 802.11 b/g/n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  <w:lang w:val="en-US"/>
              </w:rPr>
              <w:t>LAN 10/100/1000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4E2B2B" w:rsidRDefault="00DD71F7" w:rsidP="00B74691">
            <w:pPr>
              <w:spacing w:after="0"/>
              <w:rPr>
                <w:rStyle w:val="Wyrnieniedelikatne"/>
                <w:lang w:val="en-US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D105E1">
              <w:rPr>
                <w:sz w:val="18"/>
                <w:szCs w:val="18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Min: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-  2 porty USB z czego co najmniej jeden porty USB 3.0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- 1 port RJ45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- 1 zasilanie</w:t>
            </w:r>
            <w:r w:rsidRPr="00573AF7">
              <w:rPr>
                <w:rFonts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Nie więcej niż 4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860BF6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System operacyjny: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•</w:t>
            </w:r>
            <w:r w:rsidRPr="00573AF7">
              <w:rPr>
                <w:rFonts w:cs="Calibri"/>
                <w:i/>
                <w:iCs/>
                <w:sz w:val="18"/>
                <w:szCs w:val="18"/>
              </w:rPr>
              <w:tab/>
              <w:t>Microsoft Office 2010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•</w:t>
            </w:r>
            <w:r w:rsidRPr="00573AF7">
              <w:rPr>
                <w:rFonts w:cs="Calibri"/>
                <w:i/>
                <w:iCs/>
                <w:sz w:val="18"/>
                <w:szCs w:val="18"/>
              </w:rPr>
              <w:tab/>
              <w:t>ESET  NOD32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­ oferujący wsparcie dla Java i .NET Framework 1.1 i 2.0 i 3.0 – możliwość uruchomienia aplikacji działających we wskazanych środowiskach</w:t>
            </w:r>
          </w:p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 xml:space="preserve">- dający możliwość podłączenia do </w:t>
            </w:r>
            <w:proofErr w:type="spellStart"/>
            <w:r w:rsidRPr="00573AF7">
              <w:rPr>
                <w:rFonts w:cs="Calibri"/>
                <w:i/>
                <w:iCs/>
                <w:sz w:val="18"/>
                <w:szCs w:val="18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rPr>
                <w:sz w:val="18"/>
                <w:szCs w:val="18"/>
              </w:rPr>
            </w:pPr>
            <w:r w:rsidRPr="00330F5F">
              <w:rPr>
                <w:sz w:val="18"/>
                <w:szCs w:val="18"/>
              </w:rPr>
              <w:t>Nazwa sytemu operacyjnego</w:t>
            </w:r>
            <w:r>
              <w:rPr>
                <w:sz w:val="18"/>
                <w:szCs w:val="18"/>
              </w:rPr>
              <w:t>:</w:t>
            </w:r>
          </w:p>
          <w:p w:rsidR="00DD71F7" w:rsidRDefault="00DD71F7" w:rsidP="00B74691">
            <w:pPr>
              <w:spacing w:after="0"/>
              <w:rPr>
                <w:sz w:val="18"/>
                <w:szCs w:val="18"/>
              </w:rPr>
            </w:pPr>
          </w:p>
          <w:p w:rsidR="00DD71F7" w:rsidRDefault="00DD71F7" w:rsidP="00B74691">
            <w:pPr>
              <w:spacing w:after="0"/>
              <w:rPr>
                <w:rStyle w:val="Wyrnieniedelikatne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631FCD" w:rsidRDefault="00DD71F7" w:rsidP="00B746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Min 2 letnia</w:t>
            </w:r>
            <w:r w:rsidRPr="00573AF7">
              <w:rPr>
                <w:rFonts w:cs="Calibri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330F5F" w:rsidRDefault="00DD71F7" w:rsidP="00B74691">
            <w:pPr>
              <w:spacing w:after="0"/>
              <w:rPr>
                <w:sz w:val="18"/>
                <w:szCs w:val="18"/>
              </w:rPr>
            </w:pPr>
          </w:p>
        </w:tc>
      </w:tr>
      <w:tr w:rsidR="00DD71F7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Default="00DD71F7" w:rsidP="00B74691">
            <w:pPr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573AF7" w:rsidRDefault="00DD71F7" w:rsidP="00B74691">
            <w:pPr>
              <w:spacing w:after="0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573AF7">
              <w:rPr>
                <w:rFonts w:cs="Calibri"/>
                <w:i/>
                <w:iCs/>
                <w:sz w:val="18"/>
                <w:szCs w:val="18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1F7" w:rsidRPr="00330F5F" w:rsidRDefault="00DD71F7" w:rsidP="00B74691">
            <w:pPr>
              <w:spacing w:after="0"/>
              <w:rPr>
                <w:sz w:val="18"/>
                <w:szCs w:val="18"/>
              </w:rPr>
            </w:pPr>
          </w:p>
        </w:tc>
      </w:tr>
    </w:tbl>
    <w:p w:rsidR="00C86750" w:rsidRPr="000A3CFB" w:rsidRDefault="00C86750" w:rsidP="009F5D3A">
      <w:pPr>
        <w:rPr>
          <w:sz w:val="28"/>
          <w:szCs w:val="28"/>
        </w:rPr>
      </w:pPr>
    </w:p>
    <w:sectPr w:rsidR="00C86750" w:rsidRPr="000A3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451BB4"/>
    <w:rsid w:val="00526814"/>
    <w:rsid w:val="00586A9B"/>
    <w:rsid w:val="009F5D3A"/>
    <w:rsid w:val="00C86750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2</cp:revision>
  <dcterms:created xsi:type="dcterms:W3CDTF">2013-10-28T11:52:00Z</dcterms:created>
  <dcterms:modified xsi:type="dcterms:W3CDTF">2013-10-28T11:52:00Z</dcterms:modified>
</cp:coreProperties>
</file>